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bookmarkStart w:id="0" w:name="block-11323750"/>
      <w:r w:rsidRPr="007A3F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7A3F3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7A3F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7A3F3A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7A3F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3F3A">
        <w:rPr>
          <w:rFonts w:ascii="Times New Roman" w:hAnsi="Times New Roman"/>
          <w:color w:val="000000"/>
          <w:sz w:val="28"/>
          <w:lang w:val="ru-RU"/>
        </w:rPr>
        <w:t>​</w:t>
      </w:r>
    </w:p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401E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E2218" w:rsidRPr="007A3F3A" w:rsidTr="001E2218">
        <w:tc>
          <w:tcPr>
            <w:tcW w:w="3114" w:type="dxa"/>
          </w:tcPr>
          <w:p w:rsidR="001E2218" w:rsidRPr="007A3F3A" w:rsidRDefault="001E2218" w:rsidP="001E221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Баркова Т.А.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№134-ОД от «31» августа   2023 г.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2218" w:rsidRPr="007A3F3A" w:rsidRDefault="001E2218" w:rsidP="001E22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УВР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 С.П.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134-ОД от «31» августа   2023 г.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2218" w:rsidRPr="007A3F3A" w:rsidRDefault="001E2218" w:rsidP="001E22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3F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134-ОД от «31» августа   2023 г.</w:t>
            </w:r>
          </w:p>
          <w:p w:rsidR="001E2218" w:rsidRPr="007A3F3A" w:rsidRDefault="001E2218" w:rsidP="001E22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1E2218">
      <w:pPr>
        <w:spacing w:after="0"/>
        <w:ind w:left="120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‌</w:t>
      </w:r>
    </w:p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(</w:t>
      </w:r>
      <w:r w:rsidRPr="007A3F3A">
        <w:rPr>
          <w:rFonts w:ascii="Times New Roman" w:hAnsi="Times New Roman"/>
          <w:color w:val="000000"/>
          <w:sz w:val="28"/>
        </w:rPr>
        <w:t>ID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1571552)</w:t>
      </w: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01EFB" w:rsidRPr="007A3F3A" w:rsidRDefault="001E2218">
      <w:pPr>
        <w:spacing w:after="0" w:line="408" w:lineRule="auto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A3F3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401EFB">
      <w:pPr>
        <w:spacing w:after="0"/>
        <w:ind w:left="120"/>
        <w:jc w:val="center"/>
        <w:rPr>
          <w:lang w:val="ru-RU"/>
        </w:rPr>
      </w:pPr>
    </w:p>
    <w:p w:rsidR="00401EFB" w:rsidRPr="007A3F3A" w:rsidRDefault="001E2218">
      <w:pPr>
        <w:spacing w:after="0"/>
        <w:ind w:left="120"/>
        <w:jc w:val="center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7A3F3A">
        <w:rPr>
          <w:rFonts w:ascii="Times New Roman" w:hAnsi="Times New Roman"/>
          <w:b/>
          <w:color w:val="000000"/>
          <w:sz w:val="28"/>
          <w:lang w:val="ru-RU"/>
        </w:rPr>
        <w:t>с.Таранай</w:t>
      </w:r>
      <w:bookmarkEnd w:id="3"/>
      <w:r w:rsidRPr="007A3F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7A3F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A3F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3F3A">
        <w:rPr>
          <w:rFonts w:ascii="Times New Roman" w:hAnsi="Times New Roman"/>
          <w:color w:val="000000"/>
          <w:sz w:val="28"/>
          <w:lang w:val="ru-RU"/>
        </w:rPr>
        <w:t>​</w:t>
      </w:r>
    </w:p>
    <w:p w:rsidR="00401EFB" w:rsidRPr="007A3F3A" w:rsidRDefault="00401EFB">
      <w:pPr>
        <w:spacing w:after="0"/>
        <w:ind w:left="120"/>
        <w:rPr>
          <w:lang w:val="ru-RU"/>
        </w:rPr>
      </w:pPr>
    </w:p>
    <w:p w:rsidR="00401EFB" w:rsidRPr="007A3F3A" w:rsidRDefault="001E2218">
      <w:pPr>
        <w:spacing w:after="0"/>
        <w:ind w:left="120"/>
        <w:jc w:val="both"/>
        <w:rPr>
          <w:lang w:val="ru-RU"/>
        </w:rPr>
      </w:pPr>
      <w:bookmarkStart w:id="5" w:name="block-11323753"/>
      <w:bookmarkEnd w:id="0"/>
      <w:r w:rsidRPr="007A3F3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01EFB" w:rsidRPr="007A3F3A" w:rsidRDefault="00401EFB">
      <w:pPr>
        <w:spacing w:after="0"/>
        <w:ind w:left="120"/>
        <w:jc w:val="both"/>
        <w:rPr>
          <w:lang w:val="ru-RU"/>
        </w:rPr>
      </w:pP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A3F3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</w:t>
      </w:r>
      <w:bookmarkStart w:id="6" w:name="_GoBack"/>
      <w:bookmarkEnd w:id="6"/>
      <w:r w:rsidRPr="007A3F3A">
        <w:rPr>
          <w:rFonts w:ascii="Times New Roman" w:hAnsi="Times New Roman"/>
          <w:color w:val="000000"/>
          <w:sz w:val="28"/>
          <w:lang w:val="ru-RU"/>
        </w:rPr>
        <w:t>рчение, промышленный дизайн,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</w:t>
      </w: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01EFB" w:rsidRPr="007A3F3A" w:rsidRDefault="001E2218">
      <w:pPr>
        <w:spacing w:after="0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 w:rsidRPr="007A3F3A">
        <w:rPr>
          <w:rFonts w:ascii="Times New Roman" w:hAnsi="Times New Roman"/>
          <w:b/>
          <w:color w:val="000000"/>
          <w:sz w:val="28"/>
        </w:rPr>
        <w:t>D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01EFB" w:rsidRPr="007A3F3A" w:rsidRDefault="001E2218">
      <w:pPr>
        <w:spacing w:after="0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401EFB" w:rsidRPr="007A3F3A" w:rsidRDefault="001E2218">
      <w:pPr>
        <w:spacing w:after="0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01EFB" w:rsidRPr="007A3F3A" w:rsidRDefault="00401EFB">
      <w:pPr>
        <w:rPr>
          <w:lang w:val="ru-RU"/>
        </w:rPr>
        <w:sectPr w:rsidR="00401EFB" w:rsidRPr="007A3F3A">
          <w:pgSz w:w="11906" w:h="16383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7" w:name="block-11323749"/>
      <w:bookmarkEnd w:id="5"/>
      <w:r w:rsidRPr="007A3F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7A3F3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7A3F3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7A3F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7A3F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7A3F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A3F3A">
        <w:rPr>
          <w:rFonts w:ascii="Times New Roman" w:hAnsi="Times New Roman"/>
          <w:color w:val="000000"/>
          <w:sz w:val="28"/>
          <w:lang w:val="ru-RU"/>
        </w:rPr>
        <w:t>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7A3F3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A3F3A">
        <w:rPr>
          <w:rFonts w:ascii="Times New Roman" w:hAnsi="Times New Roman"/>
          <w:color w:val="000000"/>
          <w:sz w:val="28"/>
          <w:lang w:val="ru-RU"/>
        </w:rPr>
        <w:t>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7A3F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A3F3A">
        <w:rPr>
          <w:rFonts w:ascii="Times New Roman" w:hAnsi="Times New Roman"/>
          <w:color w:val="000000"/>
          <w:sz w:val="28"/>
          <w:lang w:val="ru-RU"/>
        </w:rPr>
        <w:t>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7A3F3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7A3F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7A3F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7A3F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 w:rsidRPr="007A3F3A">
        <w:rPr>
          <w:rFonts w:ascii="Times New Roman" w:hAnsi="Times New Roman"/>
          <w:b/>
          <w:color w:val="000000"/>
          <w:sz w:val="28"/>
        </w:rPr>
        <w:t>D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7A3F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7A3F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7A3F3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7A3F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7A3F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Сложные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 w:rsidRPr="007A3F3A">
        <w:rPr>
          <w:rFonts w:ascii="Times New Roman" w:hAnsi="Times New Roman"/>
          <w:color w:val="000000"/>
          <w:sz w:val="28"/>
        </w:rPr>
        <w:t>D</w:t>
      </w:r>
      <w:r w:rsidRPr="007A3F3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7A3F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7A3F3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анализаторы почвы c использованием спутниковой системы навигации;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01EFB" w:rsidRPr="007A3F3A" w:rsidRDefault="00401EFB">
      <w:pPr>
        <w:rPr>
          <w:lang w:val="ru-RU"/>
        </w:rPr>
        <w:sectPr w:rsidR="00401EFB" w:rsidRPr="007A3F3A">
          <w:pgSz w:w="11906" w:h="16383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32" w:name="block-11323751"/>
      <w:bookmarkEnd w:id="7"/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7A3F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01EFB" w:rsidRPr="007A3F3A" w:rsidRDefault="001E2218" w:rsidP="007A3F3A">
      <w:pPr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трудового воспитания: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7A3F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начальными навыками работы с «большими данными»;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общения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7A3F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Symbol" w:hAnsi="Symbol"/>
          <w:color w:val="000000"/>
          <w:sz w:val="28"/>
        </w:rPr>
        <w:t>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Symbol" w:hAnsi="Symbol"/>
          <w:color w:val="000000"/>
          <w:sz w:val="28"/>
        </w:rPr>
        <w:t>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Symbol" w:hAnsi="Symbol"/>
          <w:color w:val="000000"/>
          <w:sz w:val="28"/>
        </w:rPr>
        <w:t></w:t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«Производство и технологии»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5 классе: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6 классе: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7 классе: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8 классе: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определять проблему, анализировать потребности в продукте;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9 классе: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оценивать эффективность предпринимательской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 xml:space="preserve"> в 6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«Робототехника»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«Компьютерная графика. Черчение»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эскизы, схемы, чертежи с использованием чертёжных инструментов и приспособлений и (или) с использованием программного обеспечения;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3D-модели и сборочные чертежи.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выполнять эскизы, схемы, чертежи с использованием чертёжных инструментов и приспособлений и (или) в системе автоматизированного проектирования (САПР);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 3D-модели в системе автоматизированного проектирования (САПР);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«3</w:t>
      </w:r>
      <w:r w:rsidRPr="007A3F3A">
        <w:rPr>
          <w:rFonts w:ascii="Times New Roman" w:hAnsi="Times New Roman"/>
          <w:b/>
          <w:color w:val="000000"/>
          <w:sz w:val="28"/>
        </w:rPr>
        <w:t>D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создавать 3D-модели, используя программное обеспечение;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01EFB" w:rsidRPr="007A3F3A" w:rsidRDefault="001E2218" w:rsidP="007A3F3A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A3F3A">
        <w:rPr>
          <w:rFonts w:ascii="Times New Roman" w:hAnsi="Times New Roman"/>
          <w:color w:val="000000"/>
          <w:sz w:val="28"/>
          <w:lang w:val="ru-RU"/>
        </w:rPr>
        <w:t>: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области применения 3D-моделирования;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«Автоматизированные системы»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8–9 классах: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осуществлять управление учебными техническими системами;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«Животноводство»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7–8 классах: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01EFB" w:rsidRPr="007A3F3A" w:rsidRDefault="001E2218" w:rsidP="001E2218">
      <w:pPr>
        <w:pStyle w:val="af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left="12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содержания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модуля «Растениеводство»</w:t>
      </w:r>
    </w:p>
    <w:p w:rsidR="00401EFB" w:rsidRPr="007A3F3A" w:rsidRDefault="00401EFB">
      <w:pPr>
        <w:spacing w:after="0" w:line="264" w:lineRule="auto"/>
        <w:ind w:left="120"/>
        <w:jc w:val="both"/>
        <w:rPr>
          <w:lang w:val="ru-RU"/>
        </w:rPr>
      </w:pPr>
    </w:p>
    <w:p w:rsidR="00401EFB" w:rsidRPr="007A3F3A" w:rsidRDefault="001E2218">
      <w:pPr>
        <w:spacing w:after="0" w:line="264" w:lineRule="auto"/>
        <w:ind w:firstLine="60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F3A">
        <w:rPr>
          <w:rFonts w:ascii="Times New Roman" w:hAnsi="Times New Roman"/>
          <w:b/>
          <w:color w:val="000000"/>
          <w:sz w:val="28"/>
          <w:lang w:val="ru-RU"/>
        </w:rPr>
        <w:t>в 7–8 классах: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01EFB" w:rsidRPr="007A3F3A" w:rsidRDefault="001E2218" w:rsidP="001E2218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01EFB" w:rsidRPr="007A3F3A" w:rsidRDefault="00401EFB">
      <w:pPr>
        <w:rPr>
          <w:lang w:val="ru-RU"/>
        </w:rPr>
        <w:sectPr w:rsidR="00401EFB" w:rsidRPr="007A3F3A">
          <w:pgSz w:w="11906" w:h="16383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/>
        <w:ind w:left="120"/>
      </w:pPr>
      <w:bookmarkStart w:id="36" w:name="block-11323752"/>
      <w:bookmarkEnd w:id="32"/>
      <w:r w:rsidRPr="007A3F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7A3F3A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401EFB" w:rsidRPr="007A3F3A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401EFB" w:rsidRPr="007A3F3A" w:rsidRDefault="00401EFB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1535"/>
        <w:gridCol w:w="1841"/>
        <w:gridCol w:w="1910"/>
        <w:gridCol w:w="2646"/>
      </w:tblGrid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 w:rsidTr="001E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401EFB" w:rsidRPr="007A3F3A" w:rsidRDefault="00401EFB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/>
        <w:ind w:left="120"/>
      </w:pPr>
      <w:bookmarkStart w:id="37" w:name="block-11323755"/>
      <w:bookmarkEnd w:id="36"/>
      <w:r w:rsidRPr="007A3F3A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401EFB" w:rsidRPr="007A3F3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4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5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1E2218" w:rsidRPr="007A3F3A" w:rsidRDefault="001E2218" w:rsidP="001E2218"/>
    <w:p w:rsidR="001E2218" w:rsidRPr="007A3F3A" w:rsidRDefault="001E2218" w:rsidP="001E2218"/>
    <w:p w:rsidR="00401EFB" w:rsidRPr="007A3F3A" w:rsidRDefault="00401EFB" w:rsidP="001E2218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/>
        <w:ind w:left="120"/>
      </w:pPr>
      <w:bookmarkStart w:id="38" w:name="block-11323758"/>
      <w:bookmarkEnd w:id="37"/>
      <w:r w:rsidRPr="007A3F3A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01EFB" w:rsidRPr="007A3F3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6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7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401EFB" w:rsidRPr="007A3F3A" w:rsidRDefault="00401EFB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218" w:rsidRPr="007A3F3A" w:rsidRDefault="001E2218"/>
    <w:p w:rsidR="00401EFB" w:rsidRPr="007A3F3A" w:rsidRDefault="001E2218">
      <w:pPr>
        <w:spacing w:after="0"/>
        <w:ind w:left="120"/>
      </w:pPr>
      <w:bookmarkStart w:id="39" w:name="block-11323754"/>
      <w:bookmarkEnd w:id="38"/>
      <w:r w:rsidRPr="007A3F3A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401EFB" w:rsidRPr="007A3F3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8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9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обработки древесины.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0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1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2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3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4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401EFB" w:rsidRPr="007A3F3A" w:rsidRDefault="00401EFB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401EFB" w:rsidRPr="007A3F3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5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6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7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8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19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0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1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401EFB" w:rsidRPr="007A3F3A" w:rsidRDefault="00401EFB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/>
        <w:ind w:left="120"/>
      </w:pPr>
      <w:bookmarkStart w:id="40" w:name="block-11323762"/>
      <w:bookmarkEnd w:id="39"/>
      <w:r w:rsidRPr="007A3F3A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401EFB" w:rsidRPr="007A3F3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2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3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4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5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6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«Программирование пульта дистанционного управления.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7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401EFB" w:rsidRPr="007A3F3A" w:rsidRDefault="00401EFB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FB" w:rsidRPr="007A3F3A" w:rsidRDefault="001E2218">
      <w:pPr>
        <w:spacing w:after="0"/>
        <w:ind w:left="120"/>
      </w:pPr>
      <w:bookmarkStart w:id="41" w:name="block-11323763"/>
      <w:bookmarkEnd w:id="40"/>
      <w:r w:rsidRPr="007A3F3A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401EFB" w:rsidRPr="007A3F3A" w:rsidRDefault="001E2218">
      <w:pPr>
        <w:spacing w:after="0"/>
        <w:ind w:left="120"/>
      </w:pPr>
      <w:r w:rsidRPr="007A3F3A"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448"/>
        <w:gridCol w:w="1229"/>
        <w:gridCol w:w="1841"/>
        <w:gridCol w:w="1910"/>
        <w:gridCol w:w="1423"/>
        <w:gridCol w:w="2221"/>
      </w:tblGrid>
      <w:tr w:rsidR="00401EFB" w:rsidRPr="007A3F3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EFB" w:rsidRPr="007A3F3A" w:rsidRDefault="00401EFB"/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8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29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0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Конструкция беспилотного воздушного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судна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2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3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4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5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6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7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8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19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20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</w:pPr>
            <w:hyperlink r:id="rId321">
              <w:r w:rsidRPr="007A3F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01EFB" w:rsidRPr="007A3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rPr>
                <w:lang w:val="ru-RU"/>
              </w:rPr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01EFB" w:rsidRPr="007A3F3A" w:rsidRDefault="001E2218">
            <w:pPr>
              <w:spacing w:after="0"/>
              <w:ind w:left="135"/>
              <w:jc w:val="center"/>
            </w:pPr>
            <w:r w:rsidRPr="007A3F3A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EFB" w:rsidRPr="007A3F3A" w:rsidRDefault="00401EFB"/>
        </w:tc>
      </w:tr>
    </w:tbl>
    <w:p w:rsidR="00401EFB" w:rsidRPr="007A3F3A" w:rsidRDefault="00401EFB">
      <w:pPr>
        <w:sectPr w:rsidR="00401EFB" w:rsidRPr="007A3F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EFB" w:rsidRPr="007A3F3A" w:rsidRDefault="001E2218" w:rsidP="001E2218">
      <w:pPr>
        <w:spacing w:after="0" w:line="240" w:lineRule="auto"/>
        <w:ind w:firstLine="709"/>
        <w:rPr>
          <w:lang w:val="ru-RU"/>
        </w:rPr>
      </w:pPr>
      <w:bookmarkStart w:id="42" w:name="block-11323767"/>
      <w:bookmarkEnd w:id="41"/>
      <w:r w:rsidRPr="007A3F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1EFB" w:rsidRPr="007A3F3A" w:rsidRDefault="001E2218" w:rsidP="001E221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2218" w:rsidRPr="007A3F3A" w:rsidRDefault="001E2218" w:rsidP="001E2218">
      <w:pPr>
        <w:spacing w:after="0" w:line="240" w:lineRule="auto"/>
        <w:ind w:firstLine="709"/>
        <w:rPr>
          <w:lang w:val="ru-RU"/>
        </w:rPr>
      </w:pPr>
    </w:p>
    <w:p w:rsidR="00401EFB" w:rsidRPr="007A3F3A" w:rsidRDefault="001E2218" w:rsidP="001E2218">
      <w:pPr>
        <w:spacing w:after="0" w:line="240" w:lineRule="auto"/>
        <w:ind w:firstLine="709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>​‌•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A3F3A">
        <w:rPr>
          <w:sz w:val="28"/>
          <w:lang w:val="ru-RU"/>
        </w:rPr>
        <w:br/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A3F3A">
        <w:rPr>
          <w:sz w:val="28"/>
          <w:lang w:val="ru-RU"/>
        </w:rPr>
        <w:br/>
      </w:r>
      <w:r w:rsidRPr="007A3F3A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A3F3A">
        <w:rPr>
          <w:sz w:val="28"/>
          <w:lang w:val="ru-RU"/>
        </w:rPr>
        <w:br/>
      </w:r>
      <w:bookmarkStart w:id="43" w:name="d2b9d9b0-d347-41b0-b449-60da5db8c7f8"/>
      <w:r w:rsidRPr="007A3F3A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3"/>
      <w:r w:rsidRPr="007A3F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1EFB" w:rsidRPr="007A3F3A" w:rsidRDefault="00401EFB" w:rsidP="001E2218">
      <w:pPr>
        <w:spacing w:after="0" w:line="240" w:lineRule="auto"/>
        <w:ind w:firstLine="709"/>
        <w:rPr>
          <w:lang w:val="ru-RU"/>
        </w:rPr>
      </w:pPr>
    </w:p>
    <w:p w:rsidR="00401EFB" w:rsidRPr="007A3F3A" w:rsidRDefault="001E2218" w:rsidP="001E2218">
      <w:pPr>
        <w:spacing w:after="0" w:line="240" w:lineRule="auto"/>
        <w:ind w:firstLine="709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1EFB" w:rsidRPr="007A3F3A" w:rsidRDefault="001E2218" w:rsidP="001E2218">
      <w:pPr>
        <w:spacing w:after="0" w:line="240" w:lineRule="auto"/>
        <w:ind w:firstLine="709"/>
        <w:rPr>
          <w:lang w:val="ru-RU"/>
        </w:rPr>
      </w:pPr>
      <w:r w:rsidRPr="007A3F3A">
        <w:rPr>
          <w:rFonts w:ascii="Times New Roman" w:hAnsi="Times New Roman"/>
          <w:color w:val="000000"/>
          <w:sz w:val="28"/>
          <w:lang w:val="ru-RU"/>
        </w:rPr>
        <w:t xml:space="preserve"> Примерная рабочая программа основного общего образования Технология (для 5-9 классов</w:t>
      </w:r>
      <w:r w:rsidRPr="007A3F3A">
        <w:rPr>
          <w:sz w:val="28"/>
          <w:lang w:val="ru-RU"/>
        </w:rPr>
        <w:br/>
      </w:r>
      <w:bookmarkStart w:id="44" w:name="bb79c701-a50b-4369-a44e-ca027f95a753"/>
      <w:r w:rsidRPr="007A3F3A">
        <w:rPr>
          <w:rFonts w:ascii="Times New Roman" w:hAnsi="Times New Roman"/>
          <w:color w:val="000000"/>
          <w:sz w:val="28"/>
          <w:lang w:val="ru-RU"/>
        </w:rPr>
        <w:t xml:space="preserve"> образовательных организаций), Москва 2022</w:t>
      </w:r>
      <w:bookmarkEnd w:id="44"/>
      <w:r w:rsidRPr="007A3F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EFB" w:rsidRPr="007A3F3A" w:rsidRDefault="00401EFB" w:rsidP="001E2218">
      <w:pPr>
        <w:spacing w:after="0" w:line="240" w:lineRule="auto"/>
        <w:ind w:firstLine="709"/>
        <w:rPr>
          <w:lang w:val="ru-RU"/>
        </w:rPr>
      </w:pPr>
    </w:p>
    <w:p w:rsidR="00401EFB" w:rsidRPr="007A3F3A" w:rsidRDefault="001E2218" w:rsidP="001E2218">
      <w:pPr>
        <w:spacing w:after="0" w:line="240" w:lineRule="auto"/>
        <w:ind w:firstLine="709"/>
        <w:rPr>
          <w:lang w:val="ru-RU"/>
        </w:rPr>
      </w:pPr>
      <w:r w:rsidRPr="007A3F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2218" w:rsidRPr="007A3F3A" w:rsidRDefault="001E2218" w:rsidP="001E2218">
      <w:pPr>
        <w:spacing w:after="0" w:line="240" w:lineRule="auto"/>
        <w:ind w:firstLine="709"/>
      </w:pPr>
      <w:r w:rsidRPr="007A3F3A"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45" w:name="147225a6-2265-4e40-aff2-4e80b92752f1"/>
      <w:r w:rsidRPr="007A3F3A">
        <w:rPr>
          <w:rFonts w:ascii="Times New Roman" w:hAnsi="Times New Roman"/>
          <w:color w:val="000000"/>
          <w:sz w:val="28"/>
        </w:rPr>
        <w:t>https://resh.edu.ru</w:t>
      </w:r>
      <w:bookmarkEnd w:id="42"/>
      <w:bookmarkEnd w:id="45"/>
    </w:p>
    <w:sectPr w:rsidR="001E2218" w:rsidRPr="007A3F3A" w:rsidSect="001E2218">
      <w:pgSz w:w="11906" w:h="16383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86" w:rsidRDefault="00B44F86" w:rsidP="001E2218">
      <w:pPr>
        <w:spacing w:after="0" w:line="240" w:lineRule="auto"/>
      </w:pPr>
      <w:r>
        <w:separator/>
      </w:r>
    </w:p>
  </w:endnote>
  <w:endnote w:type="continuationSeparator" w:id="0">
    <w:p w:rsidR="00B44F86" w:rsidRDefault="00B44F86" w:rsidP="001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86" w:rsidRDefault="00B44F86" w:rsidP="001E2218">
      <w:pPr>
        <w:spacing w:after="0" w:line="240" w:lineRule="auto"/>
      </w:pPr>
      <w:r>
        <w:separator/>
      </w:r>
    </w:p>
  </w:footnote>
  <w:footnote w:type="continuationSeparator" w:id="0">
    <w:p w:rsidR="00B44F86" w:rsidRDefault="00B44F86" w:rsidP="001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FB7"/>
    <w:multiLevelType w:val="hybridMultilevel"/>
    <w:tmpl w:val="58481D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F2B1F20"/>
    <w:multiLevelType w:val="hybridMultilevel"/>
    <w:tmpl w:val="9A30A2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1EFB"/>
    <w:rsid w:val="001E2218"/>
    <w:rsid w:val="00401EFB"/>
    <w:rsid w:val="007A3F3A"/>
    <w:rsid w:val="00B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4059"/>
  <w15:docId w15:val="{602CA98F-1673-46FC-B3B3-BC92A4BD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E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218"/>
  </w:style>
  <w:style w:type="paragraph" w:styleId="af0">
    <w:name w:val="List Paragraph"/>
    <w:basedOn w:val="a"/>
    <w:uiPriority w:val="99"/>
    <w:rsid w:val="001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64</Pages>
  <Words>15477</Words>
  <Characters>88225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DJARVIS</cp:lastModifiedBy>
  <cp:revision>2</cp:revision>
  <dcterms:created xsi:type="dcterms:W3CDTF">2023-09-03T11:21:00Z</dcterms:created>
  <dcterms:modified xsi:type="dcterms:W3CDTF">2023-09-03T11:38:00Z</dcterms:modified>
</cp:coreProperties>
</file>